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F374" w14:textId="77777777" w:rsidR="00FF5688" w:rsidRPr="00821BD5" w:rsidRDefault="00000000">
      <w:pPr>
        <w:jc w:val="center"/>
        <w:rPr>
          <w:rFonts w:ascii="Times New Roman" w:hAnsi="Times New Roman" w:cs="Times New Roman"/>
          <w:sz w:val="40"/>
          <w:szCs w:val="40"/>
          <w:lang w:val="vi-VN"/>
        </w:rPr>
      </w:pPr>
      <w:r w:rsidRPr="00821BD5">
        <w:rPr>
          <w:rFonts w:ascii="Times New Roman" w:hAnsi="Times New Roman" w:cs="Times New Roman"/>
          <w:b/>
          <w:bCs/>
          <w:sz w:val="40"/>
          <w:szCs w:val="40"/>
          <w:lang w:val="vi-VN"/>
        </w:rPr>
        <w:t>CÔNG TY CỔ PHẦN GIẢI PHÁP MÔI TRƯỜNG SOLEN</w:t>
      </w:r>
    </w:p>
    <w:p w14:paraId="3A213F45" w14:textId="43C2540F" w:rsidR="00FF5688" w:rsidRPr="00821BD5" w:rsidRDefault="00000000">
      <w:pPr>
        <w:jc w:val="center"/>
        <w:rPr>
          <w:rFonts w:ascii="Times New Roman" w:hAnsi="Times New Roman" w:cs="Times New Roman"/>
          <w:sz w:val="40"/>
          <w:szCs w:val="40"/>
          <w:lang w:val="vi-VN"/>
        </w:rPr>
      </w:pPr>
      <w:r w:rsidRPr="00821BD5">
        <w:rPr>
          <w:rFonts w:ascii="Times New Roman" w:hAnsi="Times New Roman" w:cs="Times New Roman"/>
          <w:noProof/>
          <w:sz w:val="40"/>
          <w:szCs w:val="40"/>
        </w:rPr>
        <w:drawing>
          <wp:anchor distT="0" distB="0" distL="114300" distR="114300" simplePos="0" relativeHeight="251659264" behindDoc="1" locked="0" layoutInCell="1" allowOverlap="1" wp14:anchorId="1B8D2639" wp14:editId="20746F67">
            <wp:simplePos x="0" y="0"/>
            <wp:positionH relativeFrom="column">
              <wp:posOffset>1487170</wp:posOffset>
            </wp:positionH>
            <wp:positionV relativeFrom="paragraph">
              <wp:posOffset>113665</wp:posOffset>
            </wp:positionV>
            <wp:extent cx="2803525" cy="2611755"/>
            <wp:effectExtent l="0" t="0" r="0" b="0"/>
            <wp:wrapTopAndBottom/>
            <wp:docPr id="9123505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5054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803525" cy="2611755"/>
                    </a:xfrm>
                    <a:prstGeom prst="rect">
                      <a:avLst/>
                    </a:prstGeom>
                    <a:noFill/>
                    <a:ln>
                      <a:noFill/>
                    </a:ln>
                  </pic:spPr>
                </pic:pic>
              </a:graphicData>
            </a:graphic>
          </wp:anchor>
        </w:drawing>
      </w:r>
      <w:r w:rsidRPr="00821BD5">
        <w:rPr>
          <w:rFonts w:ascii="Times New Roman" w:hAnsi="Times New Roman" w:cs="Times New Roman"/>
          <w:sz w:val="40"/>
          <w:szCs w:val="40"/>
          <w:lang w:val="vi-VN"/>
        </w:rPr>
        <w:br/>
      </w:r>
      <w:r w:rsidRPr="00821BD5">
        <w:rPr>
          <w:rFonts w:ascii="Times New Roman" w:hAnsi="Times New Roman" w:cs="Times New Roman"/>
          <w:b/>
          <w:bCs/>
          <w:sz w:val="40"/>
          <w:szCs w:val="40"/>
          <w:lang w:val="vi-VN"/>
        </w:rPr>
        <w:t>BÁO CÁO</w:t>
      </w:r>
    </w:p>
    <w:p w14:paraId="139325E1" w14:textId="77777777" w:rsidR="00FF5688" w:rsidRPr="00821BD5" w:rsidRDefault="00000000">
      <w:pPr>
        <w:jc w:val="center"/>
        <w:rPr>
          <w:rFonts w:ascii="Times New Roman" w:hAnsi="Times New Roman" w:cs="Times New Roman"/>
          <w:sz w:val="40"/>
          <w:szCs w:val="40"/>
        </w:rPr>
      </w:pPr>
      <w:r w:rsidRPr="00821BD5">
        <w:rPr>
          <w:rFonts w:ascii="Times New Roman" w:hAnsi="Times New Roman" w:cs="Times New Roman"/>
          <w:b/>
          <w:bCs/>
          <w:sz w:val="40"/>
          <w:szCs w:val="40"/>
          <w:lang w:val="vi-VN"/>
        </w:rPr>
        <w:t xml:space="preserve">LỘ TRÌNH THỰC HIỆN TRÁCH NHIỆM TÁI CHẾ BAO BÌ </w:t>
      </w:r>
      <w:r w:rsidRPr="00821BD5">
        <w:rPr>
          <w:rFonts w:ascii="Times New Roman" w:hAnsi="Times New Roman" w:cs="Times New Roman"/>
          <w:b/>
          <w:bCs/>
          <w:sz w:val="40"/>
          <w:szCs w:val="40"/>
        </w:rPr>
        <w:t>GIẤY, KIM LOẠI, THỦY TINH CỦA NHÀ SẢN XUẤT, NHẬP KHẨU</w:t>
      </w:r>
    </w:p>
    <w:p w14:paraId="0F20EB94" w14:textId="77777777" w:rsidR="00FF5688" w:rsidRPr="00821BD5" w:rsidRDefault="00000000">
      <w:pPr>
        <w:jc w:val="center"/>
        <w:rPr>
          <w:rFonts w:ascii="Times New Roman" w:hAnsi="Times New Roman" w:cs="Times New Roman"/>
          <w:sz w:val="32"/>
          <w:szCs w:val="32"/>
          <w:lang w:val="vi-VN"/>
        </w:rPr>
      </w:pPr>
      <w:r w:rsidRPr="00821BD5">
        <w:rPr>
          <w:rFonts w:ascii="Times New Roman" w:hAnsi="Times New Roman" w:cs="Times New Roman"/>
          <w:sz w:val="40"/>
          <w:szCs w:val="40"/>
          <w:lang w:val="vi-VN"/>
        </w:rPr>
        <w:br/>
      </w:r>
      <w:r w:rsidRPr="00821BD5">
        <w:rPr>
          <w:rFonts w:ascii="Times New Roman" w:hAnsi="Times New Roman" w:cs="Times New Roman"/>
          <w:sz w:val="32"/>
          <w:szCs w:val="32"/>
          <w:lang w:val="vi-VN"/>
        </w:rPr>
        <w:br/>
      </w:r>
      <w:r w:rsidRPr="00821BD5">
        <w:rPr>
          <w:rFonts w:ascii="Times New Roman" w:hAnsi="Times New Roman" w:cs="Times New Roman"/>
          <w:sz w:val="32"/>
          <w:szCs w:val="32"/>
          <w:lang w:val="vi-VN"/>
        </w:rPr>
        <w:br/>
      </w:r>
    </w:p>
    <w:p w14:paraId="7CFA4123" w14:textId="31E6B399" w:rsidR="00FF5688" w:rsidRPr="00821BD5" w:rsidRDefault="00000000">
      <w:pPr>
        <w:jc w:val="center"/>
        <w:rPr>
          <w:rFonts w:ascii="Times New Roman" w:hAnsi="Times New Roman" w:cs="Times New Roman"/>
          <w:sz w:val="36"/>
          <w:szCs w:val="36"/>
        </w:rPr>
      </w:pPr>
      <w:r w:rsidRPr="00821BD5">
        <w:rPr>
          <w:rFonts w:ascii="Times New Roman" w:hAnsi="Times New Roman" w:cs="Times New Roman"/>
          <w:sz w:val="32"/>
          <w:szCs w:val="32"/>
          <w:lang w:val="vi-VN"/>
        </w:rPr>
        <w:br/>
      </w:r>
      <w:r w:rsidRPr="00821BD5">
        <w:rPr>
          <w:rFonts w:ascii="Times New Roman" w:hAnsi="Times New Roman" w:cs="Times New Roman"/>
          <w:sz w:val="32"/>
          <w:szCs w:val="32"/>
          <w:lang w:val="vi-VN"/>
        </w:rPr>
        <w:br/>
      </w:r>
      <w:r w:rsidRPr="00821BD5">
        <w:rPr>
          <w:rFonts w:ascii="Times New Roman" w:hAnsi="Times New Roman" w:cs="Times New Roman"/>
          <w:sz w:val="32"/>
          <w:szCs w:val="32"/>
          <w:lang w:val="vi-VN"/>
        </w:rPr>
        <w:br/>
      </w:r>
      <w:r w:rsidRPr="00821BD5">
        <w:rPr>
          <w:rFonts w:ascii="Times New Roman" w:hAnsi="Times New Roman" w:cs="Times New Roman"/>
          <w:b/>
          <w:bCs/>
          <w:sz w:val="36"/>
          <w:szCs w:val="36"/>
          <w:lang w:val="vi-VN"/>
        </w:rPr>
        <w:t xml:space="preserve">Hà Nội, tháng </w:t>
      </w:r>
      <w:r w:rsidR="005C0507" w:rsidRPr="00821BD5">
        <w:rPr>
          <w:rFonts w:ascii="Times New Roman" w:hAnsi="Times New Roman" w:cs="Times New Roman"/>
          <w:b/>
          <w:bCs/>
          <w:sz w:val="36"/>
          <w:szCs w:val="36"/>
          <w:lang w:val="vi-VN"/>
        </w:rPr>
        <w:t>11</w:t>
      </w:r>
      <w:r w:rsidRPr="00821BD5">
        <w:rPr>
          <w:rFonts w:ascii="Times New Roman" w:hAnsi="Times New Roman" w:cs="Times New Roman"/>
          <w:b/>
          <w:bCs/>
          <w:sz w:val="36"/>
          <w:szCs w:val="36"/>
          <w:lang w:val="vi-VN"/>
        </w:rPr>
        <w:t xml:space="preserve"> năm </w:t>
      </w:r>
      <w:r w:rsidR="005C0507" w:rsidRPr="00821BD5">
        <w:rPr>
          <w:rFonts w:ascii="Times New Roman" w:hAnsi="Times New Roman" w:cs="Times New Roman"/>
          <w:b/>
          <w:bCs/>
          <w:sz w:val="36"/>
          <w:szCs w:val="36"/>
          <w:lang w:val="vi-VN"/>
        </w:rPr>
        <w:t>2026</w:t>
      </w:r>
    </w:p>
    <w:p w14:paraId="02A5EB4B" w14:textId="77777777" w:rsidR="005C0507" w:rsidRPr="00821BD5" w:rsidRDefault="005C0507">
      <w:pPr>
        <w:spacing w:after="0" w:line="240" w:lineRule="auto"/>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br w:type="page"/>
      </w:r>
    </w:p>
    <w:p w14:paraId="27A1DAA5" w14:textId="111F8E61" w:rsidR="00FF5688" w:rsidRPr="00821BD5" w:rsidRDefault="00000000">
      <w:pPr>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lastRenderedPageBreak/>
        <w:t>MỤC LỤC</w:t>
      </w:r>
    </w:p>
    <w:p w14:paraId="074DBA6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MỤC LỤC</w:t>
      </w:r>
    </w:p>
    <w:p w14:paraId="4BF46EF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CĂN CỨ PHÁP LÝ</w:t>
      </w:r>
    </w:p>
    <w:p w14:paraId="7B529F8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LỜI NÓI ĐẦU</w:t>
      </w:r>
    </w:p>
    <w:p w14:paraId="2BBEB9B0"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NỘI DUNG</w:t>
      </w:r>
    </w:p>
    <w:p w14:paraId="4EE65EE4"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I.THỰC TRẠNG BAO BÌ GIẤY, KIM LOẠI. THỦY TINH TẠI VIỆT NAM</w:t>
      </w:r>
    </w:p>
    <w:p w14:paraId="76D33561"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1.1. Khối lượng và nguồn gốc chất thải bao bì giấy, kim loại, thủy tinh</w:t>
      </w:r>
    </w:p>
    <w:p w14:paraId="1FB3C14D"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1.2. Tác động của bao bì giấy, kim loại, thủy tinh</w:t>
      </w:r>
    </w:p>
    <w:p w14:paraId="4E0B7293"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1.2.1. Đối với môi trường</w:t>
      </w:r>
    </w:p>
    <w:p w14:paraId="283755CF"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1.2.2. Đối với sức khỏe con người</w:t>
      </w:r>
    </w:p>
    <w:p w14:paraId="6DE3A8F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1.2.3. Đối với KT-XH</w:t>
      </w:r>
    </w:p>
    <w:p w14:paraId="51D5B923"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II.Trách nhiệm tái chế bao bì giấy, kim loại, thủy tinh</w:t>
      </w:r>
    </w:p>
    <w:p w14:paraId="0F2C508E"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2.1. Khung pháp lý và quy định</w:t>
      </w:r>
    </w:p>
    <w:p w14:paraId="321B0D16"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2.2. Lộ trình thực hiện</w:t>
      </w:r>
    </w:p>
    <w:p w14:paraId="52D1D2FE"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2.3. Phương pháp thực hiện tái chế</w:t>
      </w:r>
    </w:p>
    <w:p w14:paraId="5698377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3. Giải pháp và hành động cụ thể</w:t>
      </w:r>
    </w:p>
    <w:p w14:paraId="28956864"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4. Thách thức và cơ hội</w:t>
      </w:r>
    </w:p>
    <w:p w14:paraId="06D27DBA"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4.1. Thách thức</w:t>
      </w:r>
    </w:p>
    <w:p w14:paraId="542E014A"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4.2. Cơ hội</w:t>
      </w:r>
    </w:p>
    <w:p w14:paraId="03F460FB"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KẾT LUẬN</w:t>
      </w:r>
    </w:p>
    <w:p w14:paraId="513942A4"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TÀI LIỆU THAM KHẢO</w:t>
      </w:r>
    </w:p>
    <w:p w14:paraId="1CBE7608" w14:textId="77777777" w:rsidR="00FF5688" w:rsidRPr="00821BD5" w:rsidRDefault="00FF5688">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51C2CC53" w14:textId="77777777" w:rsidR="00FF5688" w:rsidRPr="00821BD5" w:rsidRDefault="00FF5688">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39256791" w14:textId="77777777" w:rsidR="00FF5688" w:rsidRPr="00821BD5" w:rsidRDefault="00FF5688">
      <w:pPr>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sectPr w:rsidR="00FF5688" w:rsidRPr="00821BD5">
          <w:headerReference w:type="default" r:id="rId8"/>
          <w:footerReference w:type="default" r:id="rId9"/>
          <w:pgSz w:w="12240" w:h="15840"/>
          <w:pgMar w:top="1440" w:right="1440" w:bottom="1440" w:left="1440"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0"/>
          <w:cols w:space="720"/>
          <w:titlePg/>
          <w:docGrid w:linePitch="360"/>
        </w:sectPr>
      </w:pPr>
    </w:p>
    <w:p w14:paraId="6B02F03A" w14:textId="77777777" w:rsidR="00FF5688" w:rsidRPr="00821BD5" w:rsidRDefault="00000000">
      <w:pPr>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t>CĂN CỨ PHÁP LÝ</w:t>
      </w:r>
    </w:p>
    <w:p w14:paraId="6AC6D701" w14:textId="48CAC06C" w:rsidR="00FF5688" w:rsidRPr="00821BD5" w:rsidRDefault="00000000">
      <w:pPr>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1.</w:t>
      </w:r>
      <w:r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Luật Bảo vệ môi trường 2020 số 72/2020/QH14 (ban hành ngày 17/11/2020, có hiệu lực</w:t>
      </w: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 xml:space="preserve"> </w:t>
      </w:r>
      <w:r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ngày 01/01/2022)</w:t>
      </w:r>
    </w:p>
    <w:p w14:paraId="5CE08589" w14:textId="5F056A71" w:rsidR="008D1AE1" w:rsidRPr="00E359F8" w:rsidRDefault="00000000">
      <w:pPr>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2.</w:t>
      </w:r>
      <w:r w:rsidR="008D1AE1" w:rsidRPr="00821BD5">
        <w:rPr>
          <w:rFonts w:ascii="Times New Roman" w:hAnsi="Times New Roman" w:cs="Times New Roman"/>
        </w:rPr>
        <w:t xml:space="preserve"> </w:t>
      </w:r>
      <w:r w:rsidR="008D1AE1"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 xml:space="preserve">Nghị định 110/2026/NĐ-CP </w:t>
      </w:r>
      <w:r w:rsidR="008306CF"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thay</w:t>
      </w:r>
      <w:r w:rsidR="008306CF"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 thế các quy định EPR tại Nghị </w:t>
      </w:r>
      <w:r w:rsidR="005022BB">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định</w:t>
      </w:r>
      <w:r w:rsidR="008306CF"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 08/2022/NĐ-</w:t>
      </w:r>
      <w:r w:rsidR="00E359F8">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CP, </w:t>
      </w:r>
      <w:r w:rsidR="008306CF"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có </w:t>
      </w:r>
      <w:r w:rsidR="008D1AE1"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hiệu lực</w:t>
      </w:r>
      <w:r w:rsidR="008D1AE1"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 </w:t>
      </w:r>
      <w:r w:rsidR="008306CF"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từ </w:t>
      </w:r>
      <w:proofErr w:type="gramStart"/>
      <w:r w:rsidR="008D1AE1"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ngày </w:t>
      </w:r>
      <w:r w:rsidR="008D1AE1"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 xml:space="preserve"> 25</w:t>
      </w:r>
      <w:proofErr w:type="gramEnd"/>
      <w:r w:rsidR="008D1AE1"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/5/2026</w:t>
      </w:r>
      <w:r w:rsidR="00E359F8">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 </w:t>
      </w:r>
      <w:r w:rsidR="00E359F8" w:rsidRPr="00E359F8">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(bãi bỏ Chương VI Nghị định số 08/2022/NĐ-CP đã được sửa đổi bởi Nghị định số 05/2025/NĐ-CP và Nghị định số 48/2026/NĐ-CP);</w:t>
      </w:r>
    </w:p>
    <w:p w14:paraId="5E18620F" w14:textId="7B2AC806" w:rsidR="008306CF" w:rsidRPr="00821BD5" w:rsidRDefault="008306CF">
      <w:pPr>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3. Thông tư 24/2026/TT-</w:t>
      </w:r>
      <w:r w:rsidR="00821BD5"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BNNMT</w:t>
      </w:r>
      <w:r w:rsidR="00821BD5"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 </w:t>
      </w:r>
      <w:r w:rsidR="00821BD5"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có hiệu lực từ ngày 25/5/2026.</w:t>
      </w:r>
    </w:p>
    <w:p w14:paraId="6DDD2FA1" w14:textId="77777777" w:rsidR="00FF5688" w:rsidRPr="00821BD5" w:rsidRDefault="00FF5688">
      <w:pP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pPr>
    </w:p>
    <w:p w14:paraId="60BFD6B6" w14:textId="77777777" w:rsidR="00E359F8" w:rsidRDefault="00E359F8">
      <w:pPr>
        <w:spacing w:after="0" w:line="240" w:lineRule="auto"/>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br w:type="page"/>
      </w:r>
    </w:p>
    <w:p w14:paraId="597919D7" w14:textId="591DA13F" w:rsidR="00FF5688" w:rsidRPr="00821BD5" w:rsidRDefault="00000000">
      <w:pPr>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rPr>
        <w:t>LỜI NÓI ĐẦU</w:t>
      </w:r>
    </w:p>
    <w:p w14:paraId="15E12BBE" w14:textId="77777777" w:rsidR="00FF5688" w:rsidRPr="00821BD5" w:rsidRDefault="00000000">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Trong bối cảnh toàn cầu ngày càng chú trọng đến vấn đề bảo vệ môi trường và phát triển bền vững, trách nhiệm tái chế bao bì đã trở thành một yếu tố quan trọng không thể thiếu trong chuỗi cung ứng. Các nhà sản xuất và nhập khẩu đang nhận thức rõ vai trò của mình trong việc giảm thiểu bai bì giấy, kim loại, và thủy tinh bằng cách tham gia vào các chương trình tái chế có trách nhiệm.</w:t>
      </w:r>
    </w:p>
    <w:p w14:paraId="7A57DB4E" w14:textId="77777777" w:rsidR="00FF5688" w:rsidRPr="00821BD5" w:rsidRDefault="00FF5688">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p>
    <w:p w14:paraId="178543E3" w14:textId="77777777" w:rsidR="00FF5688" w:rsidRPr="00821BD5" w:rsidRDefault="00000000">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Lộ trình thực hiện trách nhiệm tái chế bao bì không chỉ giúp giảm thiểu tác động tiêu cực của rác thải ra môi trường, mà còn đóng góp vào việc bảo tồn tài nguyên thiên nhiên và thúc đẩy nền kinh tế tuần hoàn. Để hiện thực hóa cam kết này, các nhà sản xuất và nhập khẩu cần xây dựng một kế hoạch hành động cụ thể, bao gồm việc phối hợp với các đơn vị thu gom, tái chế và giáo dục cộng đồng về tầm quan trọng của việc phân loại và xử lý chất thải đúng cách.</w:t>
      </w:r>
    </w:p>
    <w:p w14:paraId="6E8A1B60" w14:textId="77777777" w:rsidR="00FF5688" w:rsidRPr="00821BD5" w:rsidRDefault="00FF5688">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p>
    <w:p w14:paraId="43492FC1" w14:textId="77777777" w:rsidR="00FF5688" w:rsidRPr="00821BD5" w:rsidRDefault="00000000">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 xml:space="preserve">Báo cáo lộ trình thực hiện trách nhiệm tái chế bao bì giấy, kim loại, thủy tinh của các nhà sản xuất và nhập khẩu, với mục tiêu tạo ra một môi trường sống trong lành </w:t>
      </w:r>
    </w:p>
    <w:p w14:paraId="69B9DEF2" w14:textId="77777777" w:rsidR="00FF5688" w:rsidRPr="00821BD5" w:rsidRDefault="00000000">
      <w:pPr>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 xml:space="preserve">hơn cho thế hệ hiện tại và tương lai. Lộ trình này sẽ bao gồm các bước cụ thể từ việc thiết kế bao bì sinh thái, quản lý quy trình sản xuất đến việc triển khai các hoạt động thu gom và tái chế hiệu quả. </w:t>
      </w:r>
    </w:p>
    <w:p w14:paraId="1AAACFF8" w14:textId="77777777" w:rsidR="00FF5688" w:rsidRPr="00821BD5" w:rsidRDefault="00000000">
      <w:pPr>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Việc thực hiện trách nhiệm tái chế bao b</w:t>
      </w:r>
      <w:r w:rsidRPr="00821BD5">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t>ì giấy, thủy tinh, kim loại</w:t>
      </w:r>
      <w:r w:rsidRPr="00821BD5">
        <w:rPr>
          <w:rFonts w:ascii="Times New Roman" w:hAnsi="Times New Roman" w:cs="Times New Roman"/>
          <w:color w:val="000000" w:themeColor="text1"/>
          <w:sz w:val="28"/>
          <w:szCs w:val="28"/>
          <w:lang w:val="vi-VN"/>
          <w14:shadow w14:blurRad="38100" w14:dist="19050" w14:dir="2700000" w14:sx="100000" w14:sy="100000" w14:kx="0" w14:ky="0" w14:algn="tl">
            <w14:schemeClr w14:val="dk1">
              <w14:alpha w14:val="60000"/>
            </w14:schemeClr>
          </w14:shadow>
        </w:rPr>
        <w:t xml:space="preserve"> không chỉ là nghĩa vụ của các doanh nghiệp, mà còn mở ra cơ hội để phát triển ngành công nghiệp tái chế, tạo ra giá trị kinh tế và công ăn việc làm mới, đồng thời góp phần vào quá trình chuyển đổi sang nền kinh tế tuần hoàn – một nền kinh tế mà các tài nguyên được sử dụng một cách hiệu quả và bền vững. Trong bối cảnh hội nhập quốc tế và cam kết về các mục tiêu phát triển bền vững, việc thực hiện trách nhiệm tái chế bao bì nhựa là một bước đi quan trọng, thể hiện sự cam kết của Việt Nam trong nỗ lực bảo vệ môi trường và ứng phó với biến đổi khí hậu.</w:t>
      </w:r>
    </w:p>
    <w:p w14:paraId="25F91FB5" w14:textId="77777777" w:rsidR="00FF5688" w:rsidRPr="00821BD5" w:rsidRDefault="00FF5688">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p>
    <w:p w14:paraId="61422896" w14:textId="77777777" w:rsidR="00FF5688" w:rsidRPr="00821BD5" w:rsidRDefault="00FF5688">
      <w:pPr>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rPr>
      </w:pPr>
    </w:p>
    <w:p w14:paraId="421BE76C" w14:textId="77777777" w:rsidR="00FF5688" w:rsidRPr="00821BD5" w:rsidRDefault="00000000">
      <w:pPr>
        <w:jc w:val="center"/>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rPr>
        <w:t>NỘI DUNG</w:t>
      </w:r>
    </w:p>
    <w:p w14:paraId="4389E769"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I.THỰC TRẠNG BAO BÌ GIẤY, KIM LOẠI. THỦY TINH TẠI VIỆT NAM</w:t>
      </w:r>
    </w:p>
    <w:p w14:paraId="1C7F846F"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1.1. Khối lượng và nguồn gốc chất thải bao bì giấy, kim loại, thủy tinh</w:t>
      </w:r>
    </w:p>
    <w:p w14:paraId="50D5E5B4" w14:textId="3A9CE261"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Khối lượng và nguồn gốc chất thải bao bì giấy, kim loại, thủy tinh</w:t>
      </w:r>
    </w:p>
    <w:p w14:paraId="1FB8B369" w14:textId="2FA56A0C"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Khối lượng chất thải bao bì</w:t>
      </w:r>
    </w:p>
    <w:p w14:paraId="7DB9E7F5" w14:textId="77E21AC8"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Khối lượng chất thải bao bì, bao gồm giấy, kim loại, và thủy tinh, có thể thay đổi theo từng quốc gia và khu vực, nhưng nhìn chung, những bao bì này chiếm một tỷ lệ đáng kể trong tổng lượng chất thải rắn đô thị. Theo thống kê toàn cầu, bao bì đóng góp khoảng 30-40% tổng khối lượng chất thải rắn. Cụ thể:</w:t>
      </w:r>
    </w:p>
    <w:p w14:paraId="6004988A"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giấy: Chiếm khoảng 20-30% tổng lượng chất thải rắn. Sự gia tăng sử dụng bao bì giấy trong thương mại và thực phẩm đã góp phần làm tăng khối lượng này.</w:t>
      </w:r>
    </w:p>
    <w:p w14:paraId="2B5CCDC3"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kim loại: Chiếm khoảng 5-10% tổng lượng chất thải rắn. Số lượng này chủ yếu bao gồm lon, hộp đựng thực phẩm và đồ uống.</w:t>
      </w:r>
    </w:p>
    <w:p w14:paraId="224E6D56"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thủy tinh: Chiếm khoảng 5-10% tổng lượng chất thải rắn. Chất thải này chủ yếu đến từ chai, lọ mỹ phẩm và đồ uống.</w:t>
      </w:r>
    </w:p>
    <w:p w14:paraId="35C53843"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6F8503E0" w14:textId="382A7559"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Nguồn gốc chất thải bao bì</w:t>
      </w:r>
    </w:p>
    <w:p w14:paraId="63233421" w14:textId="4FE4B990"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Chất thải bao bì phát sinh từ nhiều nguồn khác nhau, bao gồm:</w:t>
      </w:r>
    </w:p>
    <w:p w14:paraId="5893CD6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Ngành công nghiệp thực phẩm và đồ uống: Đây là nguồn chính phát sinh chất thải bao bì với lượng lớn bao bì giấy (bao bì đựng thực phẩm) và kim loại (lon nước ngọt, bia). </w:t>
      </w:r>
    </w:p>
    <w:p w14:paraId="393C969B"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Ngành bán lẻ và thương mại: Nguồn này chủ yếu phát sinh từ bao bì sản phẩm khi khách hàng mua sắm, bao gồm túi giấy, hộp giấy, và bao bì nhựa.</w:t>
      </w:r>
    </w:p>
    <w:p w14:paraId="646A8123"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Ngành sản xuất và xuất khẩu: Nhiều sản phẩm trong quy trình sản xuất cần được đóng gói bảo vệ bằng bao bì kim loại và thủy tinh, dẫn đến sự phát sinh chất thải khi sản phẩm được tiêu thụ.</w:t>
      </w:r>
    </w:p>
    <w:p w14:paraId="64E90AD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Ngành thương mại điện tử: Sự gia tăng mua sắm trực tuyến trong những năm gần đây đã tạo ra một lượng lớn chất thải bao bì từ giấy (thùng carton) và kim loại (nếu có), ảnh hưởng đến tổng lượng chất thải phát sinh.</w:t>
      </w:r>
    </w:p>
    <w:p w14:paraId="5B517587"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1.2. Tác động của bao bì giấy, kim loại, thủy tinh</w:t>
      </w:r>
    </w:p>
    <w:p w14:paraId="0343F0F7" w14:textId="14AFA82D" w:rsidR="00FF5688" w:rsidRPr="00E359F8" w:rsidRDefault="00000000">
      <w:pPr>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1.2.1. Đối với môi trường</w:t>
      </w:r>
    </w:p>
    <w:p w14:paraId="607FD66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Bao bì giấy</w:t>
      </w:r>
    </w:p>
    <w:p w14:paraId="2351CAE6"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tích cực:</w:t>
      </w:r>
    </w:p>
    <w:p w14:paraId="13E1A5F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Tái chế: Bao bì giấy có khả năng tái chế cao. Khi được thu gom và xử lý đúng cách, giấy có thể được tái chế thành nhiều sản phẩm mới, giảm lượng rác thải.</w:t>
      </w:r>
    </w:p>
    <w:p w14:paraId="52A97283"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Sinh thái: Giấy thường được sản xuất từ nguồn nguyên liệu tái sinh, như gỗ từ rừng quản lý bền vững.</w:t>
      </w:r>
    </w:p>
    <w:p w14:paraId="499AEDBF"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579F9047"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Phá rừng: Sự sản xuất giấy có thể dẫn đến tình trạng chặt phá rừng nếu nguồn gỗ không được quản lý bền vững.</w:t>
      </w:r>
    </w:p>
    <w:p w14:paraId="1F6ED01B"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Khí thải: Quá trình sản xuất giấy thải ra lượng lớn khí CO2 và các chất ô nhiễm khác, tác động đến chất lượng không khí.</w:t>
      </w:r>
    </w:p>
    <w:p w14:paraId="79326D41"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Rác thải: Nếu bao bì giấy không được tái chế, chúng sẽ gây ra sự tích tụ rác thải tại các bãi chôn lấp, nơi chúng phân hủy chậm.</w:t>
      </w:r>
    </w:p>
    <w:p w14:paraId="1E964177"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6E87E0DF" w14:textId="74086C7A"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Bao bì kim </w:t>
      </w:r>
      <w:r w:rsidR="00E359F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loại</w:t>
      </w:r>
    </w:p>
    <w:p w14:paraId="6DCABFA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tích cực:</w:t>
      </w:r>
    </w:p>
    <w:p w14:paraId="162822A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Khả năng tái chế: Bao bì kim loại, như lon nhôm và hộp thiếc, có thể tái chế nhiều lần mà không làm giảm chất lượng, giúp giảm thiểu việc khai thác tài nguyên mới.</w:t>
      </w:r>
    </w:p>
    <w:p w14:paraId="1CC5E2D8"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Tiết kiệm năng lượng: Tái chế kim loại tiêu thụ ít năng lượng hơn so với sản xuất kim loại từ nguyên liệu thô.</w:t>
      </w:r>
    </w:p>
    <w:p w14:paraId="6E9C363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79D882DD"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Ô nhiễm môi trường: Nếu không được xử lý đúng cách, các hộp kim loại có thể gây ô nhiễm đất và nước do rỉ sét và các hóa chất độc hại.</w:t>
      </w:r>
    </w:p>
    <w:p w14:paraId="022162FB"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Khí thải: Quá trình sản xuất kim loại thải ra khí thải lớn, góp phần vào biến đổi khí hậu.</w:t>
      </w:r>
    </w:p>
    <w:p w14:paraId="55DEF30D"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74FEFB52" w14:textId="02368A72"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Bao bì thủy tinh</w:t>
      </w:r>
    </w:p>
    <w:p w14:paraId="74FC67E8"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tích cực:</w:t>
      </w:r>
    </w:p>
    <w:p w14:paraId="122B1782"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Tái chế: Thủy tinh có thể tái chế 100% mà không hề mất đi chất lượng, làm cho nó trở thành một trong những vật liệu có thể tái chế bền vững nhất.</w:t>
      </w:r>
    </w:p>
    <w:p w14:paraId="7D4DE417" w14:textId="0169F04A"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w:t>
      </w:r>
      <w:proofErr w:type="gramStart"/>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An</w:t>
      </w:r>
      <w:proofErr w:type="gramEnd"/>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toàn: Thủy tinh không chứa các hóa chất độc hại và an toàn cho sức khỏe, không gây ô nhiễm thực phẩm.</w:t>
      </w:r>
    </w:p>
    <w:p w14:paraId="30343207"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5D701121"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Nặng và dễ vỡ: Bao bì thủy tinh thường nặng hơn so với giấy và kim loại, gây tăng chi phí vận chuyển và tiêu thụ năng lượng khi được vận chuyển.</w:t>
      </w:r>
    </w:p>
    <w:p w14:paraId="2F4E0FFB" w14:textId="77777777" w:rsidR="00FF568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Tồn đọng: Nếu không được tái chế, thủy tinh sẽ tồn tại trong môi trường hàng ngàn năm mà không phân hủy, gây ô nhiễm không gian môi trường.</w:t>
      </w:r>
    </w:p>
    <w:p w14:paraId="5C522D03" w14:textId="77777777" w:rsidR="00E359F8" w:rsidRPr="00E359F8" w:rsidRDefault="00E359F8">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60C7E6B9"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1.2.2. Đối với sức khỏe con người</w:t>
      </w:r>
    </w:p>
    <w:p w14:paraId="6FEB3F8A"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giấy</w:t>
      </w:r>
    </w:p>
    <w:p w14:paraId="2EF18666"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-Tác động tích cực:</w:t>
      </w:r>
    </w:p>
    <w:p w14:paraId="02BDB4E0"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+Không chứa hóa chất độc hại: Bao bì giấy thường không chứa các hóa chất nhựa có hại như BPA, phthalates, giúp đảm bảo an toàn cho sức khỏe khi tiếp xúc với thực phẩm.</w:t>
      </w:r>
    </w:p>
    <w:p w14:paraId="42D0A33B"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+An toàn khi sử dụng: Bao bì giấy không có mảnh sắc nhọn như thủy tinh, giảm nguy cơ chấn thương khi sử dụng.</w:t>
      </w:r>
    </w:p>
    <w:p w14:paraId="5912EE91"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-Tác động tiêu cực:</w:t>
      </w:r>
    </w:p>
    <w:p w14:paraId="4657233E"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+Khả năng nhiễm khuẩn: Bao bì giấy có thể hút nước và dễ dàng tạo điều kiện cho vi khuẩn phát triển nếu không được bảo quản đúng cách.</w:t>
      </w:r>
    </w:p>
    <w:p w14:paraId="17EFD0F3" w14:textId="77777777" w:rsidR="00FF568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+Hóa chất từ quá trình in ấn: Một số loại giấy có thể được xử lý bằng hóa chất hoặc mực in độc hại, có thể gây ra rủi ro nếu chúng tiếp xúc với thực phẩm.</w:t>
      </w:r>
    </w:p>
    <w:p w14:paraId="6C319774" w14:textId="77777777" w:rsidR="00E359F8" w:rsidRPr="00E359F8" w:rsidRDefault="00E359F8">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5142F317" w14:textId="5795BF7A"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kim loại</w:t>
      </w:r>
    </w:p>
    <w:p w14:paraId="1074A03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-Tác động tích cực:</w:t>
      </w:r>
    </w:p>
    <w:p w14:paraId="6533E05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+Bảo vệ thực phẩm: Bao bì kim loại có khả năng bảo vệ thực phẩm khỏi ánh sáng, ẩm ướt và không khí, giữ cho thực phẩm an toàn và lâu hỏng.</w:t>
      </w:r>
    </w:p>
    <w:p w14:paraId="2387AEDC" w14:textId="458C3E64"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+Không tương tác với thực phẩm: Nếu được chế tạo đúng cách, bao bì kim loại như hộp nhôm không tương tác với thực phẩm, giúp giữ nguyên mùi vị và chất lượng.</w:t>
      </w:r>
    </w:p>
    <w:p w14:paraId="274BFABA"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28DE6C04"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+Hóa chất từ lớp lót: Một số bao bì kim loại có thể chứa lớp lót chứa BPA hoặc các hóa chất tương tự, có thể thôi nhiễm vào thực phẩm và gây ảnh hưởng đến sức khỏe, bao gồm rối loạn nội tiết.</w:t>
      </w:r>
    </w:p>
    <w:p w14:paraId="77E2A300"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+Kim loại nặng: Nếu kim loại bị rỉ sét hoặc không được xử lý đúng cách, có thể phát sinh nguy cơ nhiễm độc cho con người khi tiêu thụ thực phẩm từ bao bì này.</w:t>
      </w:r>
    </w:p>
    <w:p w14:paraId="4C943720"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28809E8E" w14:textId="304268E8"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thủy tinh</w:t>
      </w:r>
    </w:p>
    <w:p w14:paraId="694F7358"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-Tác động tích cực:</w:t>
      </w:r>
    </w:p>
    <w:p w14:paraId="2808D4EE"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+An toàn cho sức khỏe: Thủy tinh không chứa hóa chất độc hại, không tương tác với thực phẩm và giữ nguyên hương vị, giảm nguy cơ nhiễm độc cho người sử dụng.</w:t>
      </w:r>
    </w:p>
    <w:p w14:paraId="4D7B1263" w14:textId="7EBF594E"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+Dễ tái chế: Bao bì thủy tinh có thể tái chế hoàn toàn, giúp giảm lượng rác thải và các tác động tiêu cực đến môi trường, từ đó bảo vệ sức khỏe cộng đồng.</w:t>
      </w:r>
    </w:p>
    <w:p w14:paraId="057D42CD"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317855FD"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+Nguy cơ chấn thương: Thủy tinh dễ vỡ, việc sử dụng và xử lý bao bì thủy tinh không cẩn thận có thể dẫn đến chấn thương, người tiêu dùng có thể bị thương do các mảnh vỡ.</w:t>
      </w:r>
    </w:p>
    <w:p w14:paraId="7087A87E"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+Thời gian bảo quản thực phẩm: Nếu không được bảo quản đúng cách, bao bì thủy tinh có thể tạo điều kiện cho sự phát triển của vi khuẩn, gây ra nguy cơ ngộ độc thực phẩm.</w:t>
      </w:r>
    </w:p>
    <w:p w14:paraId="1F57E4F5"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70B11D7C" w14:textId="0DD1FB0D" w:rsidR="00FF5688" w:rsidRPr="00E359F8" w:rsidRDefault="00000000">
      <w:pPr>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1.2.3. Đối với KT-XH</w:t>
      </w:r>
    </w:p>
    <w:p w14:paraId="55C51FE6"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Bao bì giấy</w:t>
      </w:r>
    </w:p>
    <w:p w14:paraId="06658C28"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tích cực:</w:t>
      </w:r>
    </w:p>
    <w:p w14:paraId="00BE8698"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+Ngành công nghiệp phát triển: Sản xuất và tiêu thụ bao bì giấy hỗ trợ tạo ra hàng triệu việc làm trong ngành công nghiệp chế biến giấy và in ấn.</w:t>
      </w:r>
    </w:p>
    <w:p w14:paraId="283E2134"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+Thúc đẩy tiêu thụ: Bao bì giấy có thể góp phần tăng giá trị cho sản phẩm, thu hút người tiêu dùng nhờ thiết kế thân thiện và hấp dẫn, từ đó thúc đẩy doanh thu cho các doanh nghiệp.</w:t>
      </w:r>
    </w:p>
    <w:p w14:paraId="728C9344"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15FA9912"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49CEFF10"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+Chi phí sản xuất: Chi phí sản xuất bao bì giấy có thể cao hơn so với bao bì nhựa, khiến một số doanh nghiệp nhỏ gặp khó khăn trong việc cạnh tranh.</w:t>
      </w:r>
    </w:p>
    <w:p w14:paraId="377FED1C" w14:textId="4B98E2FC" w:rsidR="00FF568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+Rác thải và tái chế: Nếu không được quản lý đúng cách, bao bì giấy có thể tạo ra rác thải lớn, gia tăng gánh nặng cho hệ thống xử lý chất thải và chi phí cho cộng đồng.</w:t>
      </w:r>
    </w:p>
    <w:p w14:paraId="2506A512" w14:textId="77777777" w:rsidR="00E359F8" w:rsidRPr="00E359F8" w:rsidRDefault="00E359F8">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51BB46E3" w14:textId="4348BF67"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kim loại</w:t>
      </w:r>
    </w:p>
    <w:p w14:paraId="189B64A9"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tích cực:</w:t>
      </w:r>
    </w:p>
    <w:p w14:paraId="1C7153FB"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+Tạo việc làm: Ngành sản xuất và tái chế bao bì kim loại tạo ra hàng ngàn việc làm, từ sản xuất đến phân phối.</w:t>
      </w:r>
    </w:p>
    <w:p w14:paraId="42AF7A9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+Sự bền vững trong sản xuất: Bao bì kim loại có thể được tái chế nhiều lần, tạo ra nguồn nguyên liệu quý giá và tiết kiệm chi phí sản xuất trong tương lai.</w:t>
      </w:r>
    </w:p>
    <w:p w14:paraId="1DC2674E" w14:textId="58E3B4CC"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tiêu cực:</w:t>
      </w:r>
    </w:p>
    <w:p w14:paraId="4601D1CF"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+Đầu tư ban đầu lớn: Việc thiết lập nhà máy sản xuất và tái chế bao bì kim loại đòi hỏi vốn đầu tư lớn, điều này có thể gây khó khăn cho các doanh nghiệp nhỏ.</w:t>
      </w:r>
    </w:p>
    <w:p w14:paraId="3B2009D0" w14:textId="750717F1" w:rsidR="00FF568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+Khả năng ô nhiễm: Quá trình sản xuất bao bì kim loại có thể thải ra khí nhà kính và chất thải, làm tăng chi phí xử lý ô nhiễm cho xã </w:t>
      </w:r>
      <w:r w:rsidR="00E359F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hội</w:t>
      </w:r>
      <w:r w:rsidR="00E359F8">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w:t>
      </w:r>
    </w:p>
    <w:p w14:paraId="21013D42" w14:textId="77777777" w:rsidR="00E359F8" w:rsidRPr="00E359F8" w:rsidRDefault="00E359F8">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4D257D45" w14:textId="2C2E6F17"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Bao bì thủy tinh</w:t>
      </w:r>
    </w:p>
    <w:p w14:paraId="32439FD3"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Tác động tích cực:</w:t>
      </w:r>
    </w:p>
    <w:p w14:paraId="675740BC"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Ngành công nghiệp mạnh mẽ: Sản xuất bao bì thủy tinh đóng góp vào nền kinh tế địa phương thông qua việc tạo việc làm và thúc đẩy các ngành liên quan như khai thác nguyên liệu.</w:t>
      </w:r>
    </w:p>
    <w:p w14:paraId="60813D26" w14:textId="4C8F0254" w:rsidR="00FF5688" w:rsidRP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+Tăng giá trị sản phẩm: Bao bì thủy tinh thường được coi là cao cấp hơn, có thể tăng giá trị sản phẩm và tạo ra tiềm năng doanh thu cao hơn cho các thương </w:t>
      </w:r>
      <w:r w:rsidR="00E359F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hiệu</w:t>
      </w:r>
      <w:r w:rsidR="00E359F8">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w:t>
      </w:r>
    </w:p>
    <w:p w14:paraId="5913C341"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 - Tác động tiêu cực:</w:t>
      </w:r>
    </w:p>
    <w:p w14:paraId="6636766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+Chi phí cao và trọng lượng: Sản xuất và vận chuyển bao bì thủy tinh thường có chi phí cao hơn do trọng lượng nặng và dễ vỡ, điều này có thể khiến giá thành sản phẩm tăng.</w:t>
      </w:r>
    </w:p>
    <w:p w14:paraId="5268DC1A"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+Xử lý chất thải: Nếu không tái chế đúng cách, thủy tinh có thể gây ô nhiễm môi trường, tạo áp lực lên các hệ thống xử lý chất thải.</w:t>
      </w:r>
    </w:p>
    <w:p w14:paraId="1BD0C25D"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32BD395C"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II.Trách nhiệm tái chế bao bì giấy, kim loại, thủy tinh</w:t>
      </w:r>
    </w:p>
    <w:p w14:paraId="204E5484"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2.1. Khung pháp lý và quy định</w:t>
      </w:r>
    </w:p>
    <w:p w14:paraId="780D1A7A"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Luật Bảo vệ môi trường 2020</w:t>
      </w:r>
    </w:p>
    <w:p w14:paraId="29BDA1F3" w14:textId="6F917EB9"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Nghị định </w:t>
      </w:r>
      <w:r w:rsidR="00821BD5"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11</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0/</w:t>
      </w:r>
      <w:r w:rsidR="00821BD5"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2026</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/NĐ-CP</w:t>
      </w:r>
    </w:p>
    <w:p w14:paraId="067DB4E7" w14:textId="5620DF91" w:rsidR="00821BD5" w:rsidRDefault="00821BD5">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Thông tư 24/2026/TT-BNNMT</w:t>
      </w:r>
    </w:p>
    <w:p w14:paraId="110AA050" w14:textId="77777777" w:rsidR="00E359F8" w:rsidRPr="00E359F8" w:rsidRDefault="00E359F8">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6AFAA2D8" w14:textId="77777777" w:rsidR="00FF5688" w:rsidRPr="00E359F8"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2.2. Lộ trình thực hiện</w:t>
      </w:r>
    </w:p>
    <w:p w14:paraId="29FF7907" w14:textId="26EC9829" w:rsidR="00821BD5" w:rsidRDefault="00821BD5">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Bối cảnh g</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iai đoạn năm 2024 </w:t>
      </w:r>
      <w:r w:rsidR="00A12172">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 2025</w:t>
      </w: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 (đã thực hiện)</w:t>
      </w:r>
    </w:p>
    <w:p w14:paraId="1DF8B2FB" w14:textId="77777777" w:rsidR="00A12172"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Theo Điều 77 của Nghị định 08/2022/NĐ-CP, các nhà sản xuất, nhập khẩu thực hiện </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trách nhiệm tái chế bao bì từ ngày 01/01/2024.</w:t>
      </w:r>
      <w:r w:rsidR="00A12172">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 </w:t>
      </w:r>
      <w:r w:rsidR="00A12172" w:rsidRPr="00A1217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 xml:space="preserve">Nghĩa vụ của các năm 2024 và 2025 thực hiện theo Nghị định 08/2022/NĐ-CP và các văn bản sửa đổi, bổ sung. </w:t>
      </w:r>
    </w:p>
    <w:p w14:paraId="2C4621D2" w14:textId="5BB731A7" w:rsidR="00FF5688" w:rsidRDefault="00A12172">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A1217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Từ ngày 25/5/2026, trách nhiệm tái chế thực hiện theo Nghị định 110/2026/NĐ-CP, với tỷ lệ bắt buộc: giấy, carton 20%; nhôm 22%; sắt và kim loại khác 20%; thủy tinh 15%.</w:t>
      </w:r>
    </w:p>
    <w:p w14:paraId="39856F37" w14:textId="77777777" w:rsidR="00E359F8" w:rsidRPr="00E359F8" w:rsidRDefault="00E359F8">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198C37C1"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Dựa trên lộ trình theo quy định, chúng tôi đề xuất các giai đoạn cụ thể:</w:t>
      </w:r>
    </w:p>
    <w:p w14:paraId="663FF3F6" w14:textId="1CA6BC3D" w:rsidR="00A12172" w:rsidRDefault="00A12172" w:rsidP="00A12172">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Giai đoạn 1: Từ năm 2026 - 2027</w:t>
      </w:r>
    </w:p>
    <w:p w14:paraId="4437FCE6" w14:textId="6EE5A899" w:rsidR="00FF5688" w:rsidRPr="00821BD5" w:rsidRDefault="00000000">
      <w:pPr>
        <w:numPr>
          <w:ilvl w:val="0"/>
          <w:numId w:val="2"/>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Thiết lập hệ thống thu gom: Phối hợp với các công ty tái chế và cơ quan địa phương để xây dựng các trạm thu gom bao bì </w:t>
      </w:r>
      <w:r w:rsidR="00A12172">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giấy, kim loại, thủy tinh</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w:t>
      </w:r>
    </w:p>
    <w:p w14:paraId="32EDCFFC" w14:textId="77777777" w:rsidR="00FF5688" w:rsidRPr="00821BD5" w:rsidRDefault="00000000">
      <w:pPr>
        <w:numPr>
          <w:ilvl w:val="0"/>
          <w:numId w:val="2"/>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Thực hiện chiến dịch tuyên truyền: Nâng cao nhận thức của người tiêu dùng về việc phân loại và tái chế bao bì nhựa tại nguồn.</w:t>
      </w:r>
    </w:p>
    <w:p w14:paraId="6850B483" w14:textId="7B81E226" w:rsidR="00FF5688" w:rsidRPr="00821BD5" w:rsidRDefault="00000000" w:rsidP="00A12172">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Giai đoạn 2: Từ năm 2028</w:t>
      </w:r>
    </w:p>
    <w:p w14:paraId="7B29E7BE" w14:textId="77777777" w:rsidR="00FF5688" w:rsidRPr="00821BD5" w:rsidRDefault="00000000">
      <w:pPr>
        <w:numPr>
          <w:ilvl w:val="0"/>
          <w:numId w:val="4"/>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Nâng cấp công nghệ tái chế: Đầu tư vào công nghệ tái chế hiện đại, đảm bảo tối đa hóa hiệu quả tái chế và giảm thiểu lượng nhựa không thể tái chế.</w:t>
      </w:r>
    </w:p>
    <w:p w14:paraId="11AC6248" w14:textId="77777777" w:rsidR="00FF5688" w:rsidRPr="00821BD5" w:rsidRDefault="00000000">
      <w:pPr>
        <w:numPr>
          <w:ilvl w:val="0"/>
          <w:numId w:val="4"/>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Tăng cường hợp tác quốc tế: Học hỏi từ các mô hình tái chế tiên tiến và thúc đẩy việc xuất khẩu nguyên liệu tái chế.</w:t>
      </w:r>
    </w:p>
    <w:p w14:paraId="1D431A2F" w14:textId="77777777" w:rsidR="00FF5688" w:rsidRPr="00821BD5" w:rsidRDefault="00000000" w:rsidP="00A12172">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Giai đoạn 3: Từ năm 2029 - 2030</w:t>
      </w:r>
    </w:p>
    <w:p w14:paraId="5391CFCC" w14:textId="77777777" w:rsidR="00A12172" w:rsidRDefault="00A12172">
      <w:pPr>
        <w:numPr>
          <w:ilvl w:val="0"/>
          <w:numId w:val="6"/>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A1217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Đạt tỷ lệ tái chế bắt buộc, kể cả khi tỷ lệ điều chỉnh tăng (chu kỳ 3 năm, tối đa 10%, bắt đầu từ năm 2029).</w:t>
      </w:r>
    </w:p>
    <w:p w14:paraId="492CC55A" w14:textId="388EA662" w:rsidR="00FF5688" w:rsidRPr="00821BD5" w:rsidRDefault="00000000">
      <w:pPr>
        <w:numPr>
          <w:ilvl w:val="0"/>
          <w:numId w:val="6"/>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Báo cáo định kỳ: Cập nhật tiến độ thực hiện và đề xuất các điều chỉnh phù hợp với tình hình thực tế.</w:t>
      </w:r>
    </w:p>
    <w:p w14:paraId="559BE8A8" w14:textId="77777777" w:rsidR="00FF5688" w:rsidRPr="00E359F8" w:rsidRDefault="00000000">
      <w:pPr>
        <w:rPr>
          <w:rFonts w:ascii="Times New Roman" w:hAnsi="Times New Roman" w:cs="Times New Roman"/>
          <w:b/>
          <w:bCs/>
          <w:color w:val="000000" w:themeColor="text1"/>
          <w:lang w:val="vi-VN"/>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2.3.</w:t>
      </w:r>
      <w:r w:rsidRPr="00E359F8">
        <w:rPr>
          <w:rFonts w:ascii="Times New Roman" w:eastAsia="Times New Roman" w:hAnsi="Times New Roman" w:cs="Times New Roman"/>
          <w:b/>
          <w:bCs/>
          <w:color w:val="000000"/>
          <w:kern w:val="0"/>
          <w:lang w:val="vi-VN" w:eastAsia="vi-VN"/>
          <w14:ligatures w14:val="none"/>
        </w:rPr>
        <w:t xml:space="preserve"> </w:t>
      </w:r>
      <w:r w:rsidRPr="00E359F8">
        <w:rPr>
          <w:rFonts w:ascii="Times New Roman" w:hAnsi="Times New Roman" w:cs="Times New Roman"/>
          <w:b/>
          <w:bCs/>
          <w:color w:val="000000" w:themeColor="text1"/>
          <w:lang w:val="vi-VN"/>
          <w14:shadow w14:blurRad="38100" w14:dist="19050" w14:dir="2700000" w14:sx="100000" w14:sy="100000" w14:kx="0" w14:ky="0" w14:algn="tl">
            <w14:schemeClr w14:val="dk1">
              <w14:alpha w14:val="60000"/>
            </w14:schemeClr>
          </w14:shadow>
        </w:rPr>
        <w:t>Phương thức thực hiện tái chế</w:t>
      </w:r>
    </w:p>
    <w:p w14:paraId="59396280"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Một</w:t>
      </w:r>
      <w:r w:rsidRPr="00821BD5">
        <w:rPr>
          <w:rFonts w:ascii="Times New Roman" w:hAnsi="Times New Roman" w:cs="Times New Roman"/>
          <w:i/>
          <w:iCs/>
          <w:color w:val="000000" w:themeColor="text1"/>
          <w:sz w:val="24"/>
          <w:szCs w:val="24"/>
          <w:lang w:val="vi-VN"/>
          <w14:shadow w14:blurRad="38100" w14:dist="19050" w14:dir="2700000" w14:sx="100000" w14:sy="100000" w14:kx="0" w14:ky="0" w14:algn="tl">
            <w14:schemeClr w14:val="dk1">
              <w14:alpha w14:val="60000"/>
            </w14:schemeClr>
          </w14:shadow>
        </w:rPr>
        <w:t xml:space="preserve"> là</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tổ chức tái chế sản phẩm, bao bì: tự quyết định việc tái chế theo các cách thức:</w:t>
      </w:r>
    </w:p>
    <w:p w14:paraId="0984B0CE"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Tự thực hiện tái chế</w:t>
      </w:r>
    </w:p>
    <w:p w14:paraId="427F7C51"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Thuê đơn vị tái chế để thực hiện tái chế</w:t>
      </w:r>
    </w:p>
    <w:p w14:paraId="2FD11315"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Ủy quyền cho tổ chức trung gian để tổ chức thực hiện tái chế</w:t>
      </w:r>
    </w:p>
    <w:p w14:paraId="609036F1" w14:textId="4F0867AC" w:rsidR="00FF5688" w:rsidRPr="00E359F8"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Hai là, lựa chọn hình thức đóng góp tài chính vào Quỹ Bảo vệ môi trường Việt Nam để hỗ trợ tái chế sản phẩm, bao bì.</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br/>
      </w:r>
    </w:p>
    <w:p w14:paraId="1798947F" w14:textId="77777777" w:rsidR="00FF5688" w:rsidRPr="00E359F8" w:rsidRDefault="00000000" w:rsidP="00E359F8">
      <w:pPr>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pPr>
      <w:r w:rsidRPr="00E359F8">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3.</w:t>
      </w:r>
      <w:r w:rsidRPr="00E359F8">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t>Giải pháp và hành động cụ thể</w:t>
      </w:r>
    </w:p>
    <w:p w14:paraId="5385878E" w14:textId="77777777" w:rsidR="00FF5688" w:rsidRPr="00821BD5" w:rsidRDefault="00000000">
      <w:pPr>
        <w:numPr>
          <w:ilvl w:val="0"/>
          <w:numId w:val="7"/>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Xây dựng mạng lưới đối tác tái chế: Kết nối với các nhà máy tái chế và các tổ chức phi chính phủ để đảm bảo hoạt động tái chế bao bì nhựa được duy trì liên tụ</w:t>
      </w:r>
    </w:p>
    <w:p w14:paraId="44AE2E00" w14:textId="77777777" w:rsidR="00FF5688" w:rsidRPr="00821BD5" w:rsidRDefault="00000000">
      <w:pPr>
        <w:numPr>
          <w:ilvl w:val="0"/>
          <w:numId w:val="7"/>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Phát triển các sản phẩm thân thiện với môi trường:</w:t>
      </w:r>
    </w:p>
    <w:p w14:paraId="6927808D" w14:textId="77777777" w:rsidR="00FF5688" w:rsidRPr="00821BD5" w:rsidRDefault="00000000">
      <w:pPr>
        <w:numPr>
          <w:ilvl w:val="0"/>
          <w:numId w:val="8"/>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 xml:space="preserve">Sản xuất bao bì nhựa dễ tái chế: Khuyến khích các doanh nghiệp chuyển hướng sang sản xuất các loại bao bì nhựa dễ tái chế hơn, hoặc thay thế bằng các loại vật liệu tái tạo và </w:t>
      </w:r>
    </w:p>
    <w:p w14:paraId="2B7B9729" w14:textId="77777777" w:rsidR="00FF5688" w:rsidRPr="00821BD5" w:rsidRDefault="00000000">
      <w:pPr>
        <w:ind w:left="720"/>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thân thiện với môi trường. Điều này bao gồm việc giảm bớt việc sử dụng các loại nhựa khó phân hủy và nhựa nhiều lớp, khó tái chế.</w:t>
      </w:r>
    </w:p>
    <w:p w14:paraId="3F62D5FD" w14:textId="77777777" w:rsidR="00FF5688" w:rsidRPr="00821BD5" w:rsidRDefault="00000000">
      <w:pPr>
        <w:numPr>
          <w:ilvl w:val="0"/>
          <w:numId w:val="8"/>
        </w:numPr>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Tích hợp thiết kế bền vững: Các sản phẩm bao bì nhựa cần được thiết kế để giảm thiểu lượng nguyên liệu nhựa sử dụng, từ đó dễ dàng hơn trong việc tái chế. Ví dụ, bao bì nhựa mỏng hơn, ít lớp hơn sẽ giúp đơn giản hóa quy trình tái chế.</w:t>
      </w:r>
    </w:p>
    <w:p w14:paraId="4DB8196F" w14:textId="77777777" w:rsidR="00FF5688" w:rsidRPr="00821BD5" w:rsidRDefault="00000000">
      <w:pPr>
        <w:numPr>
          <w:ilvl w:val="0"/>
          <w:numId w:val="9"/>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Nâng cao nhận thức và giáo dục cộng đồng:</w:t>
      </w:r>
    </w:p>
    <w:p w14:paraId="2AB49EF4" w14:textId="77777777" w:rsidR="00FF5688" w:rsidRPr="00821BD5" w:rsidRDefault="00000000">
      <w:pPr>
        <w:numPr>
          <w:ilvl w:val="0"/>
          <w:numId w:val="10"/>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Chương trình giáo dục và tuyên truyền: Tăng cường các chiến dịch tuyên truyền rộng rãi đến cộng đồng và doanh nghiệp về lợi ích của việc tái chế nhựa, đồng thời hướng dẫn người tiêu dùng về việc phân loại chất thải nhựa tại nguồn. Các chương trình giáo dục về môi trường trong trường học, doanh nghiệp và cộng đồng cần được đẩy mạnh nhằm thay đổi thói quen sử dụng và xử lý bao bì nhựa.</w:t>
      </w:r>
    </w:p>
    <w:p w14:paraId="6E42B222" w14:textId="77777777" w:rsidR="00FF5688" w:rsidRDefault="00000000">
      <w:pPr>
        <w:numPr>
          <w:ilvl w:val="0"/>
          <w:numId w:val="10"/>
        </w:num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Kết hợp với các tổ chức phi chính phủ và doanh nghiệp xã hội: Hợp tác với các tổ chức xã hội trong việc xây dựng các sáng kiến truyền thông, giáo dục về bảo vệ môi trường và tái chế rác thải. Các hoạt động này giúp cộng đồng hiểu rõ vai trò và trách nhiệm trong việc tái chế bao bì nhựa.</w:t>
      </w:r>
    </w:p>
    <w:p w14:paraId="4F6E1659" w14:textId="77777777" w:rsidR="00E359F8" w:rsidRPr="00821BD5" w:rsidRDefault="00E359F8" w:rsidP="00E359F8">
      <w:pPr>
        <w:ind w:left="360"/>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p>
    <w:p w14:paraId="0FB8A4BC" w14:textId="77777777" w:rsidR="00FF5688" w:rsidRPr="00821BD5" w:rsidRDefault="0000000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4. Thách thức và cơ hội</w:t>
      </w:r>
    </w:p>
    <w:p w14:paraId="399486CE" w14:textId="77777777" w:rsidR="00FF5688" w:rsidRPr="00821BD5" w:rsidRDefault="00000000">
      <w:pPr>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 xml:space="preserve">4.1. </w:t>
      </w:r>
      <w:r w:rsidRPr="00821BD5">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t>Thách thức</w:t>
      </w:r>
    </w:p>
    <w:p w14:paraId="120463C2"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Khó khăn trong việc thiết lập hệ thống tái chế đồng bộ: Việt Nam hiện vẫn thiếu một hệ thống tái chế bao bì nhựa đồng bộ và hiệu quả. Các cơ sở hạ tầng thu gom và xử lý chất thải chưa được phát triển toàn diện trên quy mô lớn. Hệ thống quản lý chất thải rắn, đặc biệt là phân loại rác thải tại nguồn, vẫn còn gặp nhiều khó khăn, dẫn đến sự quá tải trong quá trình thu gom và xử lý. Điều này làm giảm hiệu suất tái chế, khiến nhiều bao bì nhựa không được xử lý đúng cách và thải ra môi trường.</w:t>
      </w:r>
    </w:p>
    <w:p w14:paraId="4D73B190"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Chi phí đầu tư ban đầu cao: Đầu tư vào công nghệ tái chế tiên tiến, xây dựng hệ thống thu gom và xử lý bao bì nhựa yêu cầu một khoản chi phí lớn. Đối với nhiều doanh nghiệp, đặc biệt là các doanh nghiệp nhỏ và vừa, đây là một rào cản lớn do thiếu vốn và nguồn lực. Ngoài ra, chi phí cho việc cải tiến dây chuyền sản xuất, đổi mới bao bì để dễ tái chế và giảm thiểu việc sử dụng nhựa cũng tạo áp lực lên các doanh nghiệp trong ngắn hạn.</w:t>
      </w:r>
    </w:p>
    <w:p w14:paraId="6A6FC1F8"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Khó khăn trong việc thay đổi nhận thức và thói quen: Nhận thức của cộng đồng và doanh nghiệp về tầm quan trọng của tái chế nhựa chưa cao. Người tiêu dùng vẫn chưa quen với việc phân loại rác thải tại nguồn, trong khi các doanh nghiệp thường xem việc tái chế là chi phí phụ hơn là một phần của chiến lược phát triển bền vững. Thói quen tiêu dùng và sự phụ thuộc vào bao bì nhựa cũng là một thách thức lớn trong việc giảm thiểu và tái chế chất thải nhựa.</w:t>
      </w:r>
    </w:p>
    <w:p w14:paraId="5C712D12" w14:textId="77777777" w:rsidR="00FF5688" w:rsidRPr="00821BD5" w:rsidRDefault="00000000">
      <w:pPr>
        <w:pStyle w:val="ListParagraph"/>
        <w:numPr>
          <w:ilvl w:val="1"/>
          <w:numId w:val="11"/>
        </w:numPr>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rPr>
        <w:t xml:space="preserve"> </w:t>
      </w:r>
      <w:r w:rsidRPr="00821BD5">
        <w:rPr>
          <w:rFonts w:ascii="Times New Roman" w:hAnsi="Times New Roman" w:cs="Times New Roman"/>
          <w:b/>
          <w:bCs/>
          <w:color w:val="000000" w:themeColor="text1"/>
          <w:sz w:val="24"/>
          <w:szCs w:val="24"/>
          <w:lang w:val="vi-VN"/>
          <w14:shadow w14:blurRad="38100" w14:dist="19050" w14:dir="2700000" w14:sx="100000" w14:sy="100000" w14:kx="0" w14:ky="0" w14:algn="tl">
            <w14:schemeClr w14:val="dk1">
              <w14:alpha w14:val="60000"/>
            </w14:schemeClr>
          </w14:shadow>
        </w:rPr>
        <w:t>Cơ hội</w:t>
      </w:r>
    </w:p>
    <w:p w14:paraId="7CDAED8B"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Tạo ra giá trị kinh tế mới: Tái chế bao bì nhựa không chỉ giúp giảm thiểu tác động đến môi trường mà còn mở ra cơ hội phát triển ngành công nghiệp tái chế. Việc đầu tư vào các cơ sở hạ tầng và công nghệ tái chế sẽ tạo ra công ăn việc làm và cơ hội kinh doanh mới trong chuỗi giá trị tái chế. Các doanh nghiệp có thể khai thác nguồn tài nguyên từ chất thải nhựa, tạo ra sản phẩm mới và nâng cao giá trị kinh tế từ việc tái sử dụng nguyên liệu nhựa.</w:t>
      </w:r>
    </w:p>
    <w:p w14:paraId="75D7DDD0"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Hợp tác và thu hút đầu tư quốc tế: Trong quá trình hội nhập kinh tế toàn cầu, các doanh nghiệp có thể tận dụng cơ hội hợp tác với các đối tác quốc tế để học hỏi kinh nghiệm và tiếp cận công nghệ tái chế tiên tiến. Việc tham gia vào các liên minh tái chế toàn cầu và các sáng kiến quốc tế sẽ giúp doanh nghiệp Việt Nam nâng cao năng lực tái chế, đồng thời thu hút đầu tư từ các tổ chức và quỹ phát triển xanh. Điều này cũng giúp tăng cường năng lực cạnh tranh quốc tế, đặc biệt là trong bối cảnh các thị trường lớn như châu Âu và Bắc Mỹ đang áp dụng tiêu chuẩn môi trường khắt khe.</w:t>
      </w:r>
    </w:p>
    <w:p w14:paraId="75655930" w14:textId="428E1759" w:rsidR="00E359F8"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w:t>
      </w: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Thúc đẩy kinh tế tuần hoàn và phát triển bền vững: Việc tái chế bao bì nhựa là một bước tiến quan trọng trong quá trình chuyển đổi sang mô hình kinh tế tuần hoàn, nơi tài nguyên được sử dụng một cách hiệu quả và bền vững. Thông qua tái chế, doanh nghiệp không chỉ giảm thiểu lượng chất thải nhựa ra môi trường mà còn tái sử dụng nguồn tài nguyên để tạo ra sản phẩm mới.</w:t>
      </w:r>
    </w:p>
    <w:p w14:paraId="60229044" w14:textId="77777777" w:rsidR="00E359F8" w:rsidRDefault="00E359F8">
      <w:pPr>
        <w:spacing w:after="0" w:line="240" w:lineRule="auto"/>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br w:type="page"/>
      </w:r>
    </w:p>
    <w:p w14:paraId="660AACA5"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4C1B848B" w14:textId="77777777" w:rsidR="00FF5688" w:rsidRPr="00821BD5" w:rsidRDefault="00000000">
      <w:pPr>
        <w:jc w:val="center"/>
        <w:rPr>
          <w:rFonts w:ascii="Times New Roman" w:hAnsi="Times New Roman" w:cs="Times New Roman"/>
          <w:b/>
          <w:bCs/>
          <w:color w:val="000000" w:themeColor="text1"/>
          <w:sz w:val="32"/>
          <w:szCs w:val="32"/>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b/>
          <w:bCs/>
          <w:color w:val="000000" w:themeColor="text1"/>
          <w:sz w:val="32"/>
          <w:szCs w:val="32"/>
          <w:lang w:val="vi-VN"/>
          <w14:shadow w14:blurRad="38100" w14:dist="19050" w14:dir="2700000" w14:sx="100000" w14:sy="100000" w14:kx="0" w14:ky="0" w14:algn="tl">
            <w14:schemeClr w14:val="dk1">
              <w14:alpha w14:val="60000"/>
            </w14:schemeClr>
          </w14:shadow>
        </w:rPr>
        <w:t>KẾT LUẬN</w:t>
      </w:r>
    </w:p>
    <w:p w14:paraId="56B896F2"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Thực hiện trách nhiệm tái chế bao bì nhựa không chỉ là yêu cầu pháp lý mà còn là cơ hội lớn cho các nhà sản xuất và nhập khẩu tại Việt Nam. Dù đối mặt với nhiều thách thức như thiếu hạ tầng tái chế, chi phí đầu tư cao, và khó khăn trong việc thay đổi nhận thức của cộng đồng, các doanh nghiệp có thể vượt qua nhờ vào việc áp dụng công nghệ tiên tiến, hợp tác với các đối tác quốc tế và tham gia vào nền kinh tế tuần hoàn.</w:t>
      </w:r>
    </w:p>
    <w:p w14:paraId="0283A293" w14:textId="77777777" w:rsidR="00FF5688" w:rsidRPr="00821BD5" w:rsidRDefault="00000000">
      <w:pPr>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Bên cạnh những khó khăn, trách nhiệm tái chế bao bì nhựa mang lại nhiều cơ hội như nâng cao uy tín thương hiệu, thu hút đầu tư, và tăng cường hợp tác quốc tế. Việc thực hiện trách nhiệm này còn giúp doanh nghiệp đáp ứng các yêu cầu ngày càng khắt khe của thị trường toàn cầu về môi trường, đồng thời góp phần vào mục tiêu phát triển bền vững của Việt Nam.</w:t>
      </w:r>
    </w:p>
    <w:p w14:paraId="0F00A105" w14:textId="77777777" w:rsidR="00FF5688" w:rsidRPr="00821BD5" w:rsidRDefault="0000000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24"/>
          <w:szCs w:val="24"/>
          <w:lang w:val="vi-VN"/>
          <w14:shadow w14:blurRad="38100" w14:dist="19050" w14:dir="2700000" w14:sx="100000" w14:sy="100000" w14:kx="0" w14:ky="0" w14:algn="tl">
            <w14:schemeClr w14:val="dk1">
              <w14:alpha w14:val="60000"/>
            </w14:schemeClr>
          </w14:shadow>
        </w:rPr>
        <w:t>Với sự hỗ trợ từ Chính phủ và sự tham gia tích cực từ cộng đồng, các doanh nghiệp có thể tận dụng các cơ hội này để chuyển đổi hoạt động kinh doanh theo hướng bền vững hơn. Sự nỗ lực từ cả doanh nghiệp và xã hội sẽ giúp thúc đẩy việc tái chế bao bì nhựa, bảo vệ môi trường và xây dựng một Việt Nam xanh sạch cho thế hệ tương lai.</w:t>
      </w:r>
    </w:p>
    <w:p w14:paraId="262DF877"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4CA1A7D3" w14:textId="77777777" w:rsidR="00FF5688" w:rsidRPr="00821BD5" w:rsidRDefault="00FF5688">
      <w:pPr>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p>
    <w:p w14:paraId="70B02523" w14:textId="77777777" w:rsidR="00FF5688" w:rsidRPr="00821BD5" w:rsidRDefault="00FF5688">
      <w:pPr>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p>
    <w:p w14:paraId="4E3B6EFC" w14:textId="77777777" w:rsidR="00E359F8" w:rsidRDefault="00E359F8">
      <w:pPr>
        <w:spacing w:after="0" w:line="240" w:lineRule="auto"/>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br w:type="page"/>
      </w:r>
    </w:p>
    <w:p w14:paraId="308DA79A" w14:textId="29055FDD" w:rsidR="00FF5688" w:rsidRPr="00821BD5" w:rsidRDefault="00000000">
      <w:pPr>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r w:rsidRPr="00821BD5">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t>Tài liệu tham khảo</w:t>
      </w:r>
    </w:p>
    <w:p w14:paraId="45638A66" w14:textId="77777777" w:rsidR="00FF5688" w:rsidRPr="00821BD5" w:rsidRDefault="00000000">
      <w:pP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hyperlink r:id="rId10" w:history="1">
        <w:r w:rsidRPr="00821BD5">
          <w:rPr>
            <w:rStyle w:val="Hyperlink"/>
            <w:rFonts w:ascii="Times New Roman" w:hAnsi="Times New Roman" w:cs="Times New Roman"/>
            <w:sz w:val="32"/>
            <w:szCs w:val="32"/>
            <w14:shadow w14:blurRad="38100" w14:dist="19050" w14:dir="2700000" w14:sx="100000" w14:sy="100000" w14:kx="0" w14:ky="0" w14:algn="tl">
              <w14:schemeClr w14:val="dk1">
                <w14:alpha w14:val="60000"/>
              </w14:schemeClr>
            </w14:shadow>
          </w:rPr>
          <w:t>https://demo-portal-en.monre.gov.vn/Pages/chi-tiet-tin-Eng.aspx?ItemID=8252&amp;Caching=reload</w:t>
        </w:r>
      </w:hyperlink>
    </w:p>
    <w:p w14:paraId="16C14186" w14:textId="77777777" w:rsidR="00FF5688" w:rsidRPr="00821BD5" w:rsidRDefault="00000000">
      <w:pP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hyperlink r:id="rId11" w:history="1">
        <w:r w:rsidRPr="00821BD5">
          <w:rPr>
            <w:rStyle w:val="Hyperlink"/>
            <w:rFonts w:ascii="Times New Roman" w:hAnsi="Times New Roman" w:cs="Times New Roman"/>
            <w:sz w:val="32"/>
            <w:szCs w:val="32"/>
            <w14:shadow w14:blurRad="38100" w14:dist="19050" w14:dir="2700000" w14:sx="100000" w14:sy="100000" w14:kx="0" w14:ky="0" w14:algn="tl">
              <w14:schemeClr w14:val="dk1">
                <w14:alpha w14:val="60000"/>
              </w14:schemeClr>
            </w14:shadow>
          </w:rPr>
          <w:t>https://apiswa.org/wp-content/uploads/2024/01/EEPSEA_Report_2023.pdf</w:t>
        </w:r>
      </w:hyperlink>
    </w:p>
    <w:p w14:paraId="0EFB7CB0" w14:textId="77777777" w:rsidR="00FF5688" w:rsidRPr="00821BD5" w:rsidRDefault="00FF5688">
      <w:pP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rPr>
      </w:pPr>
    </w:p>
    <w:p w14:paraId="60EB1898"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361B62F3"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p w14:paraId="53AFD50D" w14:textId="77777777" w:rsidR="00FF5688" w:rsidRPr="00821BD5" w:rsidRDefault="00FF5688">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p>
    <w:sectPr w:rsidR="00FF5688" w:rsidRPr="00821BD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01FC" w14:textId="77777777" w:rsidR="000E4434" w:rsidRDefault="000E4434">
      <w:pPr>
        <w:spacing w:line="240" w:lineRule="auto"/>
      </w:pPr>
      <w:r>
        <w:separator/>
      </w:r>
    </w:p>
  </w:endnote>
  <w:endnote w:type="continuationSeparator" w:id="0">
    <w:p w14:paraId="1C241D74" w14:textId="77777777" w:rsidR="000E4434" w:rsidRDefault="000E4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563771"/>
      <w:docPartObj>
        <w:docPartGallery w:val="AutoText"/>
      </w:docPartObj>
    </w:sdtPr>
    <w:sdtContent>
      <w:p w14:paraId="2FDB8F3B" w14:textId="77777777" w:rsidR="00FF5688" w:rsidRDefault="00000000">
        <w:pPr>
          <w:pStyle w:val="Footer"/>
          <w:jc w:val="center"/>
        </w:pPr>
        <w:r>
          <w:fldChar w:fldCharType="begin"/>
        </w:r>
        <w:r>
          <w:instrText xml:space="preserve"> PAGE   \* MERGEFORMAT </w:instrText>
        </w:r>
        <w:r>
          <w:fldChar w:fldCharType="separate"/>
        </w:r>
        <w:r>
          <w:t>2</w:t>
        </w:r>
        <w:r>
          <w:fldChar w:fldCharType="end"/>
        </w:r>
      </w:p>
    </w:sdtContent>
  </w:sdt>
  <w:p w14:paraId="1512A626" w14:textId="77777777" w:rsidR="00FF5688" w:rsidRDefault="00FF5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0439D" w14:textId="77777777" w:rsidR="000E4434" w:rsidRDefault="000E4434">
      <w:pPr>
        <w:spacing w:after="0"/>
      </w:pPr>
      <w:r>
        <w:separator/>
      </w:r>
    </w:p>
  </w:footnote>
  <w:footnote w:type="continuationSeparator" w:id="0">
    <w:p w14:paraId="29D5947A" w14:textId="77777777" w:rsidR="000E4434" w:rsidRDefault="000E44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97826" w14:textId="77777777" w:rsidR="00FF5688" w:rsidRDefault="00000000">
    <w:pPr>
      <w:pStyle w:val="Header"/>
    </w:pPr>
    <w:r>
      <w:rPr>
        <w:noProof/>
      </w:rPr>
      <w:drawing>
        <wp:inline distT="0" distB="0" distL="0" distR="0" wp14:anchorId="5006F609" wp14:editId="36199E12">
          <wp:extent cx="1028065" cy="642620"/>
          <wp:effectExtent l="0" t="0" r="635" b="5080"/>
          <wp:docPr id="13116628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62856" name="Picture 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0916" cy="663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E75"/>
    <w:multiLevelType w:val="multilevel"/>
    <w:tmpl w:val="00850E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BFC4DD5"/>
    <w:multiLevelType w:val="multilevel"/>
    <w:tmpl w:val="1BFC4D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B796B77"/>
    <w:multiLevelType w:val="multilevel"/>
    <w:tmpl w:val="2B796B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37D63AA6"/>
    <w:multiLevelType w:val="multilevel"/>
    <w:tmpl w:val="37D63A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3D6B6BB2"/>
    <w:multiLevelType w:val="multilevel"/>
    <w:tmpl w:val="3D6B6B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3D714F1C"/>
    <w:multiLevelType w:val="multilevel"/>
    <w:tmpl w:val="3D714F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3617F54"/>
    <w:multiLevelType w:val="multilevel"/>
    <w:tmpl w:val="53617F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3A75459"/>
    <w:multiLevelType w:val="multilevel"/>
    <w:tmpl w:val="63A7545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5E81F7A"/>
    <w:multiLevelType w:val="multilevel"/>
    <w:tmpl w:val="75E81F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7BBE709C"/>
    <w:multiLevelType w:val="multilevel"/>
    <w:tmpl w:val="7BBE70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7EC644AA"/>
    <w:multiLevelType w:val="multilevel"/>
    <w:tmpl w:val="7EC644A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6052023">
    <w:abstractNumId w:val="2"/>
  </w:num>
  <w:num w:numId="2" w16cid:durableId="250508033">
    <w:abstractNumId w:val="4"/>
  </w:num>
  <w:num w:numId="3" w16cid:durableId="1695695541">
    <w:abstractNumId w:val="7"/>
  </w:num>
  <w:num w:numId="4" w16cid:durableId="521359836">
    <w:abstractNumId w:val="6"/>
  </w:num>
  <w:num w:numId="5" w16cid:durableId="1595237251">
    <w:abstractNumId w:val="8"/>
  </w:num>
  <w:num w:numId="6" w16cid:durableId="824011457">
    <w:abstractNumId w:val="5"/>
  </w:num>
  <w:num w:numId="7" w16cid:durableId="1503667276">
    <w:abstractNumId w:val="0"/>
  </w:num>
  <w:num w:numId="8" w16cid:durableId="569851276">
    <w:abstractNumId w:val="3"/>
  </w:num>
  <w:num w:numId="9" w16cid:durableId="616715656">
    <w:abstractNumId w:val="9"/>
  </w:num>
  <w:num w:numId="10" w16cid:durableId="1117721752">
    <w:abstractNumId w:val="1"/>
  </w:num>
  <w:num w:numId="11" w16cid:durableId="21298175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541"/>
    <w:rsid w:val="0000415E"/>
    <w:rsid w:val="000A4088"/>
    <w:rsid w:val="000A5EC9"/>
    <w:rsid w:val="000E4434"/>
    <w:rsid w:val="001B1A1C"/>
    <w:rsid w:val="001D5BFB"/>
    <w:rsid w:val="001F2541"/>
    <w:rsid w:val="00311A9A"/>
    <w:rsid w:val="00323247"/>
    <w:rsid w:val="003A1015"/>
    <w:rsid w:val="004275AF"/>
    <w:rsid w:val="005017C0"/>
    <w:rsid w:val="005022BB"/>
    <w:rsid w:val="005C0507"/>
    <w:rsid w:val="005E0E26"/>
    <w:rsid w:val="0060156A"/>
    <w:rsid w:val="00613707"/>
    <w:rsid w:val="00676781"/>
    <w:rsid w:val="006B278F"/>
    <w:rsid w:val="0075339D"/>
    <w:rsid w:val="007C253F"/>
    <w:rsid w:val="00821BD5"/>
    <w:rsid w:val="008306CF"/>
    <w:rsid w:val="008A062B"/>
    <w:rsid w:val="008D1AE1"/>
    <w:rsid w:val="008F5AFB"/>
    <w:rsid w:val="009B68B8"/>
    <w:rsid w:val="00A12172"/>
    <w:rsid w:val="00A21D2F"/>
    <w:rsid w:val="00A92828"/>
    <w:rsid w:val="00AB72BC"/>
    <w:rsid w:val="00B02528"/>
    <w:rsid w:val="00B313FE"/>
    <w:rsid w:val="00B31D36"/>
    <w:rsid w:val="00C12CC8"/>
    <w:rsid w:val="00C1590F"/>
    <w:rsid w:val="00C65FDA"/>
    <w:rsid w:val="00D62AEA"/>
    <w:rsid w:val="00D8001A"/>
    <w:rsid w:val="00E0034D"/>
    <w:rsid w:val="00E359F8"/>
    <w:rsid w:val="00E475B3"/>
    <w:rsid w:val="00FF5688"/>
    <w:rsid w:val="3EA01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0C79564"/>
  <w15:docId w15:val="{D9FAB4EE-195B-4884-9496-F8336945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14:ligatures w14:val="standardContextual"/>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iswa.org/wp-content/uploads/2024/01/EEPSEA_Report_2023.pdf" TargetMode="External"/><Relationship Id="rId5" Type="http://schemas.openxmlformats.org/officeDocument/2006/relationships/footnotes" Target="footnotes.xml"/><Relationship Id="rId10" Type="http://schemas.openxmlformats.org/officeDocument/2006/relationships/hyperlink" Target="https://demo-portal-en.monre.gov.vn/Pages/chi-tiet-tin-Eng.aspx?ItemID=8252&amp;Caching=reload"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15</Pages>
  <Words>2787</Words>
  <Characters>15892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Thành Công Lê</dc:creator>
  <cp:lastModifiedBy>Ngọcc Nguyễn</cp:lastModifiedBy>
  <cp:revision>4</cp:revision>
  <dcterms:created xsi:type="dcterms:W3CDTF">2026-11-04T03:56:00Z</dcterms:created>
  <dcterms:modified xsi:type="dcterms:W3CDTF">2026-11-04T04:48:00Z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eyJoZGlkIjoiMjUxZTczMzM0ZTMxNTg2YTYyYTJlZGYyZDE1NTAzZDgiLCJ1c2VySWQiOiIxMzkxOTQ3NjYxMzg0In0=</vt:lpwstr>
  </property>
  <property fmtid="{D5CDD505-2E9C-101B-9397-08002B2CF9AE}" pid="3" name="KSOProductBuildVer">
    <vt:lpwstr>1033-12.1.0.29162</vt:lpwstr>
  </property>
  <property fmtid="{D5CDD505-2E9C-101B-9397-08002B2CF9AE}" pid="4" name="ICV">
    <vt:lpwstr>A6271BA9A0044A94984657EC329A51FB_12</vt:lpwstr>
  </property>
</Properties>
</file>